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FCB" w:rsidRDefault="00CC3FE2" w:rsidP="00CC3FE2">
      <w:pPr>
        <w:spacing w:line="480" w:lineRule="auto"/>
        <w:jc w:val="both"/>
        <w:rPr>
          <w:rFonts w:ascii="Times New Roman" w:hAnsi="Times New Roman" w:cs="Times New Roman"/>
          <w:sz w:val="24"/>
          <w:szCs w:val="24"/>
        </w:rPr>
      </w:pPr>
      <w:r>
        <w:rPr>
          <w:rFonts w:ascii="Times New Roman" w:hAnsi="Times New Roman" w:cs="Times New Roman"/>
          <w:sz w:val="24"/>
          <w:szCs w:val="24"/>
        </w:rPr>
        <w:t>Glycolysis process</w:t>
      </w:r>
    </w:p>
    <w:p w:rsidR="00CC3FE2" w:rsidRDefault="00CC3FE2" w:rsidP="00CC3FE2">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Institutional Affiliation</w:t>
      </w:r>
    </w:p>
    <w:p w:rsidR="00CC3FE2" w:rsidRDefault="00CC3FE2" w:rsidP="00CC3F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CC3FE2" w:rsidRPr="00CC3FE2" w:rsidRDefault="00CC3FE2" w:rsidP="00CC3FE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Glycolysis is one of the major processes which occurs in our bodies and it is the foundation of both anaerobic and aerobic cellular respiration. It is a process that involves the conversion of glucose into pyruvate and the process takes place in the cytosol. The glycolysis process helps in breaking down 1-molecule of glucose into 2-molecules of a different compound known as pyruvate. The Pyruvate compound is essentially half of a glucose molecule, this is because, within it, there are half the carbons that are from glucose. The glycolysis process involves ten steps listed below;</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Step 1 – At this first step, it involves glucose phosphorylation, ATP transfers the phosphates to glucose thus producing glucose (VI) phosphate. The one ATP utilized in the process is catalyzed within the presence of hexokinase.</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Step 2 – One other ATP is utilized in donating the second phosphate molecule to the glucose (VI) phosphate. It contains two molecules of phosphate forming fructose (VI) phosphate. This is catalyzed in the presence of glucose (VI) phosphate isomerize.</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Step 3 – The phosphofructokinase enzyme uses an ATP molecule which is utilized during the transfer of a phosphate molecule to fructose (VI) phosphate thus forming fructose 1, 6-bisphosphate.</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lastRenderedPageBreak/>
        <w:t>Step 4 – It uses the aldolase enzyme which is useful in splitting fructose 1, 6 – bisphosphate to 2 sugar isomers which are glyceraldehyde phosphate and dihydroxyacetone.</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Step 5 - Triose phosphate enzyme isomerase and inter-converts rapidly the molecules glyceraldehyde phosphate together with the dihydroxyacetone phosphate. Later, the Glyceraldehyde 3-phosphate is eliminated on its formation to be utilized in the next stage of the glycolysis process.</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Step 6 – At this step, hydrogen whose origin is glyceraldehyde phosphate is transmitted to NAD+ which is an oxidizing agent to form NADH. Also, at this same stage, phosphate coming from cytosol is added to glyceraldehyde phosphate which is oxidized thus forming 1, 3-bisphosphoglycerate. All this is performed by the Triose phosphate dehydrogenase. The same happens for both produced molecules in the previous step.</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Step 7 – At this stage, phosphate is moved by Phosphoglycerokinase from 1, 3-bisphosphoglycerate to the ADP molecule leading to the formation of ATP. 2, 3-phosphoglycerate molecules is generated together with 2 ATP’s molecules.</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Step 8 – At this stage, the phosphoglyceromutase transfers phosphate from 3-phosphoglycerate originating from the third-carbon to the second-carbon thus leading to the formation of 2-phosphoglycerate.</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Step 9 – The enzyme enolase, which is an enzyme that eliminates water molecules in the 2-phosphoglycerate thus forming Phosphoenolpyruvate (PEP). Both the 2-phosphoglycerate molecules are deprived of their water molecule.</w:t>
      </w:r>
    </w:p>
    <w:p w:rsidR="000D719A" w:rsidRPr="00CC3FE2"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 xml:space="preserve">Step 10 – This is the last stage of the glycolysis process. This happens in the presence of pyruvate kinase that hands over phosphate group from the Phosphoenolpyruvate to the ADP thus leading to </w:t>
      </w:r>
      <w:r w:rsidRPr="00CC3FE2">
        <w:rPr>
          <w:rFonts w:ascii="Times New Roman" w:hAnsi="Times New Roman" w:cs="Times New Roman"/>
          <w:sz w:val="24"/>
          <w:szCs w:val="24"/>
        </w:rPr>
        <w:lastRenderedPageBreak/>
        <w:t>the formation of pyruvate and ATP. This occurs to each Phosphoenolpyruvate (PEP) molecule resulting in the Two ATP molecules and Two-Pyruvate molecules.</w:t>
      </w:r>
    </w:p>
    <w:p w:rsidR="00772D20" w:rsidRDefault="000D719A" w:rsidP="00CC3FE2">
      <w:pPr>
        <w:spacing w:line="480" w:lineRule="auto"/>
        <w:jc w:val="both"/>
        <w:rPr>
          <w:rFonts w:ascii="Times New Roman" w:hAnsi="Times New Roman" w:cs="Times New Roman"/>
          <w:sz w:val="24"/>
          <w:szCs w:val="24"/>
        </w:rPr>
      </w:pPr>
      <w:r w:rsidRPr="00CC3FE2">
        <w:rPr>
          <w:rFonts w:ascii="Times New Roman" w:hAnsi="Times New Roman" w:cs="Times New Roman"/>
          <w:sz w:val="24"/>
          <w:szCs w:val="24"/>
        </w:rPr>
        <w:t xml:space="preserve"> </w:t>
      </w:r>
      <w:r w:rsidR="00772D20" w:rsidRPr="00CC3FE2">
        <w:rPr>
          <w:rFonts w:ascii="Times New Roman" w:hAnsi="Times New Roman" w:cs="Times New Roman"/>
          <w:sz w:val="24"/>
          <w:szCs w:val="24"/>
        </w:rPr>
        <w:t xml:space="preserve">In </w:t>
      </w:r>
      <w:r w:rsidR="00F55A8A" w:rsidRPr="00CC3FE2">
        <w:rPr>
          <w:rFonts w:ascii="Times New Roman" w:hAnsi="Times New Roman" w:cs="Times New Roman"/>
          <w:sz w:val="24"/>
          <w:szCs w:val="24"/>
        </w:rPr>
        <w:t xml:space="preserve">summation, one molecule of </w:t>
      </w:r>
      <w:r w:rsidR="00772D20" w:rsidRPr="00CC3FE2">
        <w:rPr>
          <w:rFonts w:ascii="Times New Roman" w:hAnsi="Times New Roman" w:cs="Times New Roman"/>
          <w:sz w:val="24"/>
          <w:szCs w:val="24"/>
        </w:rPr>
        <w:t xml:space="preserve">glucose in glycolysis </w:t>
      </w:r>
      <w:r w:rsidR="00F55A8A" w:rsidRPr="00CC3FE2">
        <w:rPr>
          <w:rFonts w:ascii="Times New Roman" w:hAnsi="Times New Roman" w:cs="Times New Roman"/>
          <w:sz w:val="24"/>
          <w:szCs w:val="24"/>
        </w:rPr>
        <w:t>process</w:t>
      </w:r>
      <w:r w:rsidR="00264353" w:rsidRPr="00CC3FE2">
        <w:rPr>
          <w:rFonts w:ascii="Times New Roman" w:hAnsi="Times New Roman" w:cs="Times New Roman"/>
          <w:sz w:val="24"/>
          <w:szCs w:val="24"/>
        </w:rPr>
        <w:t xml:space="preserve">, results to </w:t>
      </w:r>
      <w:r w:rsidR="00772D20" w:rsidRPr="00CC3FE2">
        <w:rPr>
          <w:rFonts w:ascii="Times New Roman" w:hAnsi="Times New Roman" w:cs="Times New Roman"/>
          <w:sz w:val="24"/>
          <w:szCs w:val="24"/>
        </w:rPr>
        <w:t xml:space="preserve">a total of </w:t>
      </w:r>
      <w:r w:rsidR="00264353" w:rsidRPr="00CC3FE2">
        <w:rPr>
          <w:rFonts w:ascii="Times New Roman" w:hAnsi="Times New Roman" w:cs="Times New Roman"/>
          <w:sz w:val="24"/>
          <w:szCs w:val="24"/>
        </w:rPr>
        <w:t>Two Pyruvate</w:t>
      </w:r>
      <w:r w:rsidR="00772D20" w:rsidRPr="00CC3FE2">
        <w:rPr>
          <w:rFonts w:ascii="Times New Roman" w:hAnsi="Times New Roman" w:cs="Times New Roman"/>
          <w:sz w:val="24"/>
          <w:szCs w:val="24"/>
        </w:rPr>
        <w:t xml:space="preserve"> molecule</w:t>
      </w:r>
      <w:r w:rsidR="00264353" w:rsidRPr="00CC3FE2">
        <w:rPr>
          <w:rFonts w:ascii="Times New Roman" w:hAnsi="Times New Roman" w:cs="Times New Roman"/>
          <w:sz w:val="24"/>
          <w:szCs w:val="24"/>
        </w:rPr>
        <w:t>s, Two</w:t>
      </w:r>
      <w:r w:rsidR="00772D20" w:rsidRPr="00CC3FE2">
        <w:rPr>
          <w:rFonts w:ascii="Times New Roman" w:hAnsi="Times New Roman" w:cs="Times New Roman"/>
          <w:sz w:val="24"/>
          <w:szCs w:val="24"/>
        </w:rPr>
        <w:t xml:space="preserve"> </w:t>
      </w:r>
      <w:r w:rsidR="00DB3C82" w:rsidRPr="00CC3FE2">
        <w:rPr>
          <w:rFonts w:ascii="Times New Roman" w:hAnsi="Times New Roman" w:cs="Times New Roman"/>
          <w:sz w:val="24"/>
          <w:szCs w:val="24"/>
        </w:rPr>
        <w:t>ATP’s molecules</w:t>
      </w:r>
      <w:r w:rsidR="00772D20" w:rsidRPr="00CC3FE2">
        <w:rPr>
          <w:rFonts w:ascii="Times New Roman" w:hAnsi="Times New Roman" w:cs="Times New Roman"/>
          <w:sz w:val="24"/>
          <w:szCs w:val="24"/>
        </w:rPr>
        <w:t xml:space="preserve">, </w:t>
      </w:r>
      <w:r w:rsidR="00264353" w:rsidRPr="00CC3FE2">
        <w:rPr>
          <w:rFonts w:ascii="Times New Roman" w:hAnsi="Times New Roman" w:cs="Times New Roman"/>
          <w:sz w:val="24"/>
          <w:szCs w:val="24"/>
        </w:rPr>
        <w:t>Two</w:t>
      </w:r>
      <w:r w:rsidR="00DB3C82" w:rsidRPr="00CC3FE2">
        <w:rPr>
          <w:rFonts w:ascii="Times New Roman" w:hAnsi="Times New Roman" w:cs="Times New Roman"/>
          <w:sz w:val="24"/>
          <w:szCs w:val="24"/>
        </w:rPr>
        <w:t>-NADH’s</w:t>
      </w:r>
      <w:r w:rsidR="00772D20" w:rsidRPr="00CC3FE2">
        <w:rPr>
          <w:rFonts w:ascii="Times New Roman" w:hAnsi="Times New Roman" w:cs="Times New Roman"/>
          <w:sz w:val="24"/>
          <w:szCs w:val="24"/>
        </w:rPr>
        <w:t xml:space="preserve"> molecules and </w:t>
      </w:r>
      <w:r w:rsidR="005B5C36" w:rsidRPr="00CC3FE2">
        <w:rPr>
          <w:rFonts w:ascii="Times New Roman" w:hAnsi="Times New Roman" w:cs="Times New Roman"/>
          <w:sz w:val="24"/>
          <w:szCs w:val="24"/>
        </w:rPr>
        <w:t>two</w:t>
      </w:r>
      <w:r w:rsidR="00264353" w:rsidRPr="00CC3FE2">
        <w:rPr>
          <w:rFonts w:ascii="Times New Roman" w:hAnsi="Times New Roman" w:cs="Times New Roman"/>
          <w:sz w:val="24"/>
          <w:szCs w:val="24"/>
        </w:rPr>
        <w:t xml:space="preserve"> </w:t>
      </w:r>
      <w:r w:rsidR="005B5C36" w:rsidRPr="00CC3FE2">
        <w:rPr>
          <w:rFonts w:ascii="Times New Roman" w:hAnsi="Times New Roman" w:cs="Times New Roman"/>
          <w:sz w:val="24"/>
          <w:szCs w:val="24"/>
        </w:rPr>
        <w:t xml:space="preserve">molecules of </w:t>
      </w:r>
      <w:r w:rsidR="00264353" w:rsidRPr="00CC3FE2">
        <w:rPr>
          <w:rFonts w:ascii="Times New Roman" w:hAnsi="Times New Roman" w:cs="Times New Roman"/>
          <w:sz w:val="24"/>
          <w:szCs w:val="24"/>
        </w:rPr>
        <w:t>water</w:t>
      </w:r>
      <w:r w:rsidR="00772D20" w:rsidRPr="00CC3FE2">
        <w:rPr>
          <w:rFonts w:ascii="Times New Roman" w:hAnsi="Times New Roman" w:cs="Times New Roman"/>
          <w:sz w:val="24"/>
          <w:szCs w:val="24"/>
        </w:rPr>
        <w:t>.</w:t>
      </w:r>
    </w:p>
    <w:p w:rsidR="00FA62B5" w:rsidRPr="00CC3FE2" w:rsidRDefault="00FA62B5" w:rsidP="00CC3FE2">
      <w:pPr>
        <w:spacing w:line="480" w:lineRule="auto"/>
        <w:jc w:val="both"/>
        <w:rPr>
          <w:rFonts w:ascii="Times New Roman" w:hAnsi="Times New Roman" w:cs="Times New Roman"/>
          <w:sz w:val="24"/>
          <w:szCs w:val="24"/>
        </w:rPr>
      </w:pPr>
      <w:bookmarkStart w:id="0" w:name="_GoBack"/>
      <w:bookmarkEnd w:id="0"/>
    </w:p>
    <w:sectPr w:rsidR="00FA62B5" w:rsidRPr="00CC3F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6B1" w:rsidRDefault="004A36B1" w:rsidP="00CC3FE2">
      <w:pPr>
        <w:spacing w:after="0" w:line="240" w:lineRule="auto"/>
      </w:pPr>
      <w:r>
        <w:separator/>
      </w:r>
    </w:p>
  </w:endnote>
  <w:endnote w:type="continuationSeparator" w:id="0">
    <w:p w:rsidR="004A36B1" w:rsidRDefault="004A36B1" w:rsidP="00CC3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6B1" w:rsidRDefault="004A36B1" w:rsidP="00CC3FE2">
      <w:pPr>
        <w:spacing w:after="0" w:line="240" w:lineRule="auto"/>
      </w:pPr>
      <w:r>
        <w:separator/>
      </w:r>
    </w:p>
  </w:footnote>
  <w:footnote w:type="continuationSeparator" w:id="0">
    <w:p w:rsidR="004A36B1" w:rsidRDefault="004A36B1" w:rsidP="00CC3F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FE2" w:rsidRDefault="00CC3FE2">
    <w:pPr>
      <w:pStyle w:val="Header"/>
    </w:pPr>
    <w:r>
      <w:t xml:space="preserve">                                                                                                                                                                            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D20"/>
    <w:rsid w:val="00006753"/>
    <w:rsid w:val="00090728"/>
    <w:rsid w:val="000D719A"/>
    <w:rsid w:val="00154106"/>
    <w:rsid w:val="001A2FCB"/>
    <w:rsid w:val="00264353"/>
    <w:rsid w:val="002E40B2"/>
    <w:rsid w:val="0036419A"/>
    <w:rsid w:val="004065E6"/>
    <w:rsid w:val="004203F8"/>
    <w:rsid w:val="00450808"/>
    <w:rsid w:val="004A36B1"/>
    <w:rsid w:val="00554C6A"/>
    <w:rsid w:val="005B5C36"/>
    <w:rsid w:val="00615586"/>
    <w:rsid w:val="0064257B"/>
    <w:rsid w:val="00680FB9"/>
    <w:rsid w:val="00772D20"/>
    <w:rsid w:val="00885A93"/>
    <w:rsid w:val="008C150B"/>
    <w:rsid w:val="00936DFC"/>
    <w:rsid w:val="00B837C8"/>
    <w:rsid w:val="00C2729E"/>
    <w:rsid w:val="00C5108D"/>
    <w:rsid w:val="00C80A7D"/>
    <w:rsid w:val="00CC3FE2"/>
    <w:rsid w:val="00CD5AEC"/>
    <w:rsid w:val="00CD6342"/>
    <w:rsid w:val="00DB3C82"/>
    <w:rsid w:val="00DD38FE"/>
    <w:rsid w:val="00E42F28"/>
    <w:rsid w:val="00E93271"/>
    <w:rsid w:val="00EF6469"/>
    <w:rsid w:val="00F55A8A"/>
    <w:rsid w:val="00FA6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11856-2C8D-40E7-B252-21BF0A9A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FE2"/>
  </w:style>
  <w:style w:type="paragraph" w:styleId="Footer">
    <w:name w:val="footer"/>
    <w:basedOn w:val="Normal"/>
    <w:link w:val="FooterChar"/>
    <w:uiPriority w:val="99"/>
    <w:unhideWhenUsed/>
    <w:rsid w:val="00CC3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78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3</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24</cp:revision>
  <dcterms:created xsi:type="dcterms:W3CDTF">2021-01-31T23:17:00Z</dcterms:created>
  <dcterms:modified xsi:type="dcterms:W3CDTF">2021-02-01T02:19:00Z</dcterms:modified>
</cp:coreProperties>
</file>